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5A0A10" w:rsidTr="005A0A10">
        <w:tc>
          <w:tcPr>
            <w:tcW w:w="3936" w:type="dxa"/>
          </w:tcPr>
          <w:p w:rsidR="005A0A10" w:rsidRDefault="005A0A10" w:rsidP="00486FE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:rsidR="003A75F2" w:rsidRDefault="005A0A10" w:rsidP="003A75F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5A0A10" w:rsidRPr="00DE2F53" w:rsidRDefault="005A0A10" w:rsidP="003A75F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приказу управления</w:t>
            </w:r>
            <w:r w:rsidR="00A45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5F2">
              <w:rPr>
                <w:rFonts w:ascii="Times New Roman" w:hAnsi="Times New Roman" w:cs="Times New Roman"/>
                <w:sz w:val="28"/>
                <w:szCs w:val="28"/>
              </w:rPr>
              <w:t xml:space="preserve">ветеринарии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Амурской области от </w:t>
            </w:r>
            <w:r w:rsidR="003A75F2" w:rsidRPr="003A75F2">
              <w:rPr>
                <w:rFonts w:ascii="Times New Roman" w:hAnsi="Times New Roman" w:cs="Times New Roman"/>
                <w:sz w:val="28"/>
                <w:szCs w:val="28"/>
              </w:rPr>
              <w:t>13.12.2019</w:t>
            </w:r>
            <w:r w:rsidRPr="003A75F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A75F2" w:rsidRPr="003A75F2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  <w:r w:rsidR="00DE2F53" w:rsidRPr="003A75F2">
              <w:rPr>
                <w:rFonts w:ascii="Times New Roman" w:hAnsi="Times New Roman" w:cs="Times New Roman"/>
                <w:sz w:val="28"/>
                <w:szCs w:val="28"/>
              </w:rPr>
              <w:t>-од</w:t>
            </w:r>
          </w:p>
        </w:tc>
      </w:tr>
    </w:tbl>
    <w:p w:rsidR="005A0A10" w:rsidRDefault="005A0A10" w:rsidP="00486FEC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A10" w:rsidRDefault="005A0A10" w:rsidP="00486F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A10" w:rsidRDefault="005B6AE3" w:rsidP="00486F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Правоприменительная практика</w:t>
      </w:r>
      <w:r w:rsidR="005A0A10" w:rsidRPr="005A0A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6AE3" w:rsidRPr="005A0A10" w:rsidRDefault="005A0A10" w:rsidP="00486F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23F">
        <w:rPr>
          <w:rFonts w:ascii="Times New Roman" w:hAnsi="Times New Roman" w:cs="Times New Roman"/>
          <w:b/>
          <w:sz w:val="28"/>
          <w:szCs w:val="28"/>
        </w:rPr>
        <w:t>управления ветеринарии Амурской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5B09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Pr="005A0A10">
        <w:rPr>
          <w:rFonts w:ascii="Times New Roman" w:hAnsi="Times New Roman" w:cs="Times New Roman"/>
          <w:b/>
          <w:sz w:val="28"/>
          <w:szCs w:val="28"/>
        </w:rPr>
        <w:t>осуществлени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5A0A10">
        <w:rPr>
          <w:rFonts w:ascii="Times New Roman" w:hAnsi="Times New Roman" w:cs="Times New Roman"/>
          <w:b/>
          <w:sz w:val="28"/>
          <w:szCs w:val="28"/>
        </w:rPr>
        <w:t xml:space="preserve"> государственного регионального ветеринарного надзора за 201</w:t>
      </w:r>
      <w:r w:rsidR="00716C0F">
        <w:rPr>
          <w:rFonts w:ascii="Times New Roman" w:hAnsi="Times New Roman" w:cs="Times New Roman"/>
          <w:b/>
          <w:sz w:val="28"/>
          <w:szCs w:val="28"/>
        </w:rPr>
        <w:t>9</w:t>
      </w:r>
      <w:r w:rsidRPr="005A0A1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B6AE3" w:rsidRDefault="005B6AE3" w:rsidP="00486F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23F" w:rsidRDefault="0011223F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23F">
        <w:rPr>
          <w:rFonts w:ascii="Times New Roman" w:hAnsi="Times New Roman" w:cs="Times New Roman"/>
          <w:sz w:val="28"/>
          <w:szCs w:val="28"/>
        </w:rPr>
        <w:t>Результаты правоприменительной практики управления ветеринарии Амурской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053D7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правление) основаны на реализации положений</w:t>
      </w:r>
      <w:r w:rsidR="005466AE">
        <w:rPr>
          <w:rFonts w:ascii="Times New Roman" w:hAnsi="Times New Roman" w:cs="Times New Roman"/>
          <w:sz w:val="28"/>
          <w:szCs w:val="28"/>
        </w:rPr>
        <w:t xml:space="preserve"> следующих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66AE" w:rsidRDefault="0011223F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2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23F">
        <w:rPr>
          <w:rFonts w:ascii="Times New Roman" w:hAnsi="Times New Roman" w:cs="Times New Roman"/>
          <w:sz w:val="28"/>
          <w:szCs w:val="28"/>
        </w:rPr>
        <w:t>Федеральн</w:t>
      </w:r>
      <w:r w:rsidR="005466AE">
        <w:rPr>
          <w:rFonts w:ascii="Times New Roman" w:hAnsi="Times New Roman" w:cs="Times New Roman"/>
          <w:sz w:val="28"/>
          <w:szCs w:val="28"/>
        </w:rPr>
        <w:t>ый закон</w:t>
      </w:r>
      <w:r w:rsidRPr="0011223F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</w:t>
      </w:r>
      <w:r>
        <w:rPr>
          <w:rFonts w:ascii="Times New Roman" w:hAnsi="Times New Roman" w:cs="Times New Roman"/>
          <w:sz w:val="28"/>
          <w:szCs w:val="28"/>
        </w:rPr>
        <w:t>ра) и муниципального контроля»;</w:t>
      </w:r>
    </w:p>
    <w:p w:rsidR="005466AE" w:rsidRDefault="005466AE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02.01.2000 № 29-ФЗ</w:t>
      </w:r>
      <w:r w:rsidR="00F463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качестве и безопасности пищевых продуктов»;</w:t>
      </w:r>
    </w:p>
    <w:p w:rsidR="0011223F" w:rsidRDefault="005466AE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Закон </w:t>
      </w:r>
      <w:r w:rsidR="0011223F" w:rsidRPr="0011223F">
        <w:rPr>
          <w:rFonts w:ascii="Times New Roman" w:hAnsi="Times New Roman" w:cs="Times New Roman"/>
          <w:sz w:val="28"/>
          <w:szCs w:val="28"/>
        </w:rPr>
        <w:t>Рос</w:t>
      </w:r>
      <w:r w:rsidR="005B6AE3">
        <w:rPr>
          <w:rFonts w:ascii="Times New Roman" w:hAnsi="Times New Roman" w:cs="Times New Roman"/>
          <w:sz w:val="28"/>
          <w:szCs w:val="28"/>
        </w:rPr>
        <w:t>с</w:t>
      </w:r>
      <w:r w:rsidR="0011223F" w:rsidRPr="0011223F">
        <w:rPr>
          <w:rFonts w:ascii="Times New Roman" w:hAnsi="Times New Roman" w:cs="Times New Roman"/>
          <w:sz w:val="28"/>
          <w:szCs w:val="28"/>
        </w:rPr>
        <w:t xml:space="preserve">ийской Федерации </w:t>
      </w:r>
      <w:r w:rsidR="00D532E3">
        <w:rPr>
          <w:rFonts w:ascii="Times New Roman" w:hAnsi="Times New Roman" w:cs="Times New Roman"/>
          <w:sz w:val="28"/>
          <w:szCs w:val="28"/>
        </w:rPr>
        <w:t>от 14.05.1993 № 4979-1</w:t>
      </w:r>
      <w:r w:rsidR="00716C0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532E3">
        <w:rPr>
          <w:rFonts w:ascii="Times New Roman" w:hAnsi="Times New Roman" w:cs="Times New Roman"/>
          <w:sz w:val="28"/>
          <w:szCs w:val="28"/>
        </w:rPr>
        <w:t xml:space="preserve"> </w:t>
      </w:r>
      <w:r w:rsidR="0011223F" w:rsidRPr="0011223F">
        <w:rPr>
          <w:rFonts w:ascii="Times New Roman" w:hAnsi="Times New Roman" w:cs="Times New Roman"/>
          <w:sz w:val="28"/>
          <w:szCs w:val="28"/>
        </w:rPr>
        <w:t>«О ветер</w:t>
      </w:r>
      <w:r w:rsidR="0011223F">
        <w:rPr>
          <w:rFonts w:ascii="Times New Roman" w:hAnsi="Times New Roman" w:cs="Times New Roman"/>
          <w:sz w:val="28"/>
          <w:szCs w:val="28"/>
        </w:rPr>
        <w:t>инарии»;</w:t>
      </w:r>
    </w:p>
    <w:p w:rsidR="005A0A10" w:rsidRDefault="005A0A10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Амурской области от 08.02.2005 № 434-ОЗ «О ветеринарии»;</w:t>
      </w:r>
    </w:p>
    <w:p w:rsidR="000908CF" w:rsidRPr="00B75C34" w:rsidRDefault="000908CF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C34">
        <w:rPr>
          <w:rFonts w:ascii="Times New Roman" w:hAnsi="Times New Roman" w:cs="Times New Roman"/>
          <w:sz w:val="28"/>
          <w:szCs w:val="28"/>
        </w:rPr>
        <w:t>-</w:t>
      </w:r>
      <w:r w:rsidR="00B75C34" w:rsidRPr="00B75C34">
        <w:rPr>
          <w:rFonts w:ascii="Times New Roman" w:hAnsi="Times New Roman" w:cs="Times New Roman"/>
          <w:sz w:val="28"/>
          <w:szCs w:val="28"/>
        </w:rPr>
        <w:t xml:space="preserve"> </w:t>
      </w:r>
      <w:r w:rsidR="005466AE">
        <w:rPr>
          <w:rFonts w:ascii="Times New Roman" w:hAnsi="Times New Roman" w:cs="Times New Roman"/>
          <w:sz w:val="28"/>
          <w:szCs w:val="28"/>
        </w:rPr>
        <w:t>п</w:t>
      </w:r>
      <w:r w:rsidR="00B75C34" w:rsidRPr="00B75C34">
        <w:rPr>
          <w:rFonts w:ascii="Times New Roman" w:hAnsi="Times New Roman" w:cs="Times New Roman"/>
          <w:sz w:val="28"/>
          <w:szCs w:val="28"/>
        </w:rPr>
        <w:t xml:space="preserve">остановление губернатора </w:t>
      </w:r>
      <w:r w:rsidR="00B75C34">
        <w:rPr>
          <w:rFonts w:ascii="Times New Roman" w:hAnsi="Times New Roman" w:cs="Times New Roman"/>
          <w:sz w:val="28"/>
          <w:szCs w:val="28"/>
        </w:rPr>
        <w:t xml:space="preserve">Амурской области </w:t>
      </w:r>
      <w:r w:rsidR="00B75C34" w:rsidRPr="00B75C34">
        <w:rPr>
          <w:rFonts w:ascii="Times New Roman" w:hAnsi="Times New Roman" w:cs="Times New Roman"/>
          <w:sz w:val="28"/>
          <w:szCs w:val="28"/>
        </w:rPr>
        <w:t xml:space="preserve">от 01.02.2012 </w:t>
      </w:r>
      <w:r w:rsidR="00B75C34">
        <w:rPr>
          <w:rFonts w:ascii="Times New Roman" w:hAnsi="Times New Roman" w:cs="Times New Roman"/>
          <w:sz w:val="28"/>
          <w:szCs w:val="28"/>
        </w:rPr>
        <w:t>№</w:t>
      </w:r>
      <w:r w:rsidR="00B75C34" w:rsidRPr="00B75C34">
        <w:rPr>
          <w:rFonts w:ascii="Times New Roman" w:hAnsi="Times New Roman" w:cs="Times New Roman"/>
          <w:sz w:val="28"/>
          <w:szCs w:val="28"/>
        </w:rPr>
        <w:t xml:space="preserve"> 24 «Об утверждении положения об управлении ветеринарии и племенного животноводства Амурской области»;</w:t>
      </w:r>
    </w:p>
    <w:p w:rsidR="002C7D2B" w:rsidRPr="000908CF" w:rsidRDefault="002C7D2B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5C34">
        <w:rPr>
          <w:rFonts w:ascii="Times New Roman" w:hAnsi="Times New Roman" w:cs="Times New Roman"/>
          <w:sz w:val="28"/>
          <w:szCs w:val="28"/>
        </w:rPr>
        <w:t xml:space="preserve">- </w:t>
      </w:r>
      <w:r w:rsidR="005466AE">
        <w:rPr>
          <w:rFonts w:ascii="Times New Roman" w:hAnsi="Times New Roman" w:cs="Times New Roman"/>
          <w:sz w:val="28"/>
          <w:szCs w:val="28"/>
        </w:rPr>
        <w:t>п</w:t>
      </w:r>
      <w:r w:rsidR="00B75C34" w:rsidRPr="00B75C34">
        <w:rPr>
          <w:rFonts w:ascii="Times New Roman" w:hAnsi="Times New Roman" w:cs="Times New Roman"/>
          <w:sz w:val="28"/>
          <w:szCs w:val="28"/>
        </w:rPr>
        <w:t>остановление Правительства Амурской области от 23.08.2012 № 450 «Об утверждении Порядка организации и осуществления регионального</w:t>
      </w:r>
      <w:r w:rsidR="00B75C34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ветеринарного надзора на территории Амурской области»;</w:t>
      </w:r>
    </w:p>
    <w:p w:rsidR="000908CF" w:rsidRDefault="000908CF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908CF">
        <w:rPr>
          <w:rFonts w:ascii="Times New Roman" w:hAnsi="Times New Roman" w:cs="Times New Roman"/>
          <w:color w:val="000000"/>
          <w:sz w:val="28"/>
          <w:szCs w:val="28"/>
        </w:rPr>
        <w:t>Методически</w:t>
      </w:r>
      <w:r w:rsidR="005466A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08CF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рекомендаци</w:t>
      </w:r>
      <w:r w:rsidR="005466A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908CF">
        <w:rPr>
          <w:rFonts w:ascii="Times New Roman" w:hAnsi="Times New Roman" w:cs="Times New Roman"/>
          <w:color w:val="000000"/>
          <w:sz w:val="28"/>
          <w:szCs w:val="28"/>
        </w:rPr>
        <w:t xml:space="preserve"> по обобщению и анализу правоприменительной практики контрольно-надзорной деятельности, одобренными подкомиссией по совершенствованию контрольных (надзорных) и разрешительных функций федеральных органов исполнительной власти при Правительственной комиссии по проведению административной </w:t>
      </w:r>
      <w:r>
        <w:rPr>
          <w:rFonts w:ascii="Times New Roman" w:hAnsi="Times New Roman" w:cs="Times New Roman"/>
          <w:color w:val="000000"/>
          <w:sz w:val="28"/>
          <w:szCs w:val="28"/>
        </w:rPr>
        <w:t>реформы от 09.09.2016 № 7</w:t>
      </w:r>
      <w:r w:rsidRPr="000908C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D33F4" w:rsidRDefault="00F46358" w:rsidP="003A75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466AE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риказ управления </w:t>
      </w:r>
      <w:r w:rsidR="005A0A10">
        <w:rPr>
          <w:rFonts w:ascii="Times New Roman" w:hAnsi="Times New Roman" w:cs="Times New Roman"/>
          <w:color w:val="000000"/>
          <w:sz w:val="28"/>
          <w:szCs w:val="28"/>
        </w:rPr>
        <w:t xml:space="preserve">от 28.12.2016 № 387-од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46358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организации работы по обобщению и анализу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правоприменительной практики надзорной деятельн</w:t>
      </w:r>
      <w:r w:rsidRPr="00F46358">
        <w:rPr>
          <w:rFonts w:ascii="Times New Roman" w:hAnsi="Times New Roman" w:cs="Times New Roman"/>
          <w:color w:val="000000"/>
          <w:sz w:val="28"/>
          <w:szCs w:val="28"/>
        </w:rPr>
        <w:t>ости»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75F2" w:rsidRPr="003A75F2" w:rsidRDefault="003A75F2" w:rsidP="003A75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bookmarkStart w:id="0" w:name="_GoBack"/>
      <w:bookmarkEnd w:id="0"/>
    </w:p>
    <w:p w:rsidR="002C7D2B" w:rsidRPr="003A75F2" w:rsidRDefault="003A75F2" w:rsidP="003A7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5F2">
        <w:rPr>
          <w:rFonts w:ascii="Times New Roman" w:hAnsi="Times New Roman" w:cs="Times New Roman"/>
          <w:sz w:val="28"/>
          <w:szCs w:val="28"/>
          <w:lang w:val="en-US"/>
        </w:rPr>
        <w:t>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D2B" w:rsidRPr="003A75F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8247B" w:rsidRDefault="0058247B" w:rsidP="00486FEC">
      <w:pPr>
        <w:pStyle w:val="a6"/>
        <w:spacing w:after="0" w:line="240" w:lineRule="auto"/>
        <w:ind w:left="3240"/>
        <w:rPr>
          <w:rFonts w:ascii="Times New Roman" w:hAnsi="Times New Roman" w:cs="Times New Roman"/>
          <w:sz w:val="28"/>
          <w:szCs w:val="28"/>
        </w:rPr>
      </w:pPr>
    </w:p>
    <w:p w:rsidR="0034053A" w:rsidRPr="00C462F3" w:rsidRDefault="0034053A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2F3">
        <w:rPr>
          <w:rFonts w:ascii="Times New Roman" w:hAnsi="Times New Roman" w:cs="Times New Roman"/>
          <w:sz w:val="28"/>
          <w:szCs w:val="28"/>
        </w:rPr>
        <w:t>В 201</w:t>
      </w:r>
      <w:r w:rsidR="00716C0F" w:rsidRPr="00C462F3">
        <w:rPr>
          <w:rFonts w:ascii="Times New Roman" w:hAnsi="Times New Roman" w:cs="Times New Roman"/>
          <w:sz w:val="28"/>
          <w:szCs w:val="28"/>
        </w:rPr>
        <w:t>9</w:t>
      </w:r>
      <w:r w:rsidRPr="00C462F3">
        <w:rPr>
          <w:rFonts w:ascii="Times New Roman" w:hAnsi="Times New Roman" w:cs="Times New Roman"/>
          <w:sz w:val="28"/>
          <w:szCs w:val="28"/>
        </w:rPr>
        <w:t xml:space="preserve"> году проведено </w:t>
      </w:r>
      <w:r w:rsidR="00716C0F" w:rsidRPr="00C462F3">
        <w:rPr>
          <w:rFonts w:ascii="Times New Roman" w:hAnsi="Times New Roman" w:cs="Times New Roman"/>
          <w:sz w:val="28"/>
          <w:szCs w:val="28"/>
        </w:rPr>
        <w:t>47</w:t>
      </w:r>
      <w:r w:rsidRPr="00C462F3">
        <w:rPr>
          <w:rFonts w:ascii="Times New Roman" w:hAnsi="Times New Roman" w:cs="Times New Roman"/>
          <w:sz w:val="28"/>
          <w:szCs w:val="28"/>
        </w:rPr>
        <w:t xml:space="preserve"> внеплановых проверок</w:t>
      </w:r>
      <w:r w:rsidR="00B2136A" w:rsidRPr="00C462F3">
        <w:rPr>
          <w:rFonts w:ascii="Times New Roman" w:hAnsi="Times New Roman" w:cs="Times New Roman"/>
          <w:sz w:val="28"/>
          <w:szCs w:val="28"/>
        </w:rPr>
        <w:t xml:space="preserve"> </w:t>
      </w:r>
      <w:r w:rsidR="00716C0F" w:rsidRPr="00C462F3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B2136A" w:rsidRPr="00C462F3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</w:t>
      </w:r>
      <w:r w:rsidR="00AD16D2" w:rsidRPr="00C462F3">
        <w:rPr>
          <w:rFonts w:ascii="Times New Roman" w:hAnsi="Times New Roman" w:cs="Times New Roman"/>
          <w:sz w:val="28"/>
          <w:szCs w:val="28"/>
        </w:rPr>
        <w:t>.</w:t>
      </w:r>
      <w:r w:rsidRPr="00C462F3">
        <w:rPr>
          <w:rFonts w:ascii="Times New Roman" w:hAnsi="Times New Roman" w:cs="Times New Roman"/>
          <w:sz w:val="28"/>
          <w:szCs w:val="28"/>
        </w:rPr>
        <w:t xml:space="preserve"> Проверки проводились по следующим основаниям:</w:t>
      </w:r>
    </w:p>
    <w:p w:rsidR="0034053A" w:rsidRPr="00C462F3" w:rsidRDefault="0034053A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2F3">
        <w:rPr>
          <w:rFonts w:ascii="Times New Roman" w:hAnsi="Times New Roman" w:cs="Times New Roman"/>
          <w:sz w:val="28"/>
          <w:szCs w:val="28"/>
        </w:rPr>
        <w:lastRenderedPageBreak/>
        <w:t xml:space="preserve">-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 – </w:t>
      </w:r>
      <w:r w:rsidR="00716C0F" w:rsidRPr="00C462F3">
        <w:rPr>
          <w:rFonts w:ascii="Times New Roman" w:hAnsi="Times New Roman" w:cs="Times New Roman"/>
          <w:sz w:val="28"/>
          <w:szCs w:val="28"/>
        </w:rPr>
        <w:t>12</w:t>
      </w:r>
      <w:r w:rsidR="00AD16D2" w:rsidRPr="00C462F3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716C0F" w:rsidRPr="00C462F3">
        <w:rPr>
          <w:rFonts w:ascii="Times New Roman" w:hAnsi="Times New Roman" w:cs="Times New Roman"/>
          <w:sz w:val="28"/>
          <w:szCs w:val="28"/>
        </w:rPr>
        <w:t>о</w:t>
      </w:r>
      <w:r w:rsidR="00AD16D2" w:rsidRPr="00C462F3">
        <w:rPr>
          <w:rFonts w:ascii="Times New Roman" w:hAnsi="Times New Roman" w:cs="Times New Roman"/>
          <w:sz w:val="28"/>
          <w:szCs w:val="28"/>
        </w:rPr>
        <w:t>к</w:t>
      </w:r>
      <w:r w:rsidRPr="00C462F3">
        <w:rPr>
          <w:rFonts w:ascii="Times New Roman" w:hAnsi="Times New Roman" w:cs="Times New Roman"/>
          <w:sz w:val="28"/>
          <w:szCs w:val="28"/>
        </w:rPr>
        <w:t>;</w:t>
      </w:r>
    </w:p>
    <w:p w:rsidR="0034053A" w:rsidRPr="00C462F3" w:rsidRDefault="0034053A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2F3">
        <w:rPr>
          <w:rFonts w:ascii="Times New Roman" w:hAnsi="Times New Roman" w:cs="Times New Roman"/>
          <w:sz w:val="28"/>
          <w:szCs w:val="28"/>
        </w:rPr>
        <w:t xml:space="preserve">- мотивированное представление должностного лица </w:t>
      </w:r>
      <w:r w:rsidR="0058247B" w:rsidRPr="00C462F3">
        <w:rPr>
          <w:rFonts w:ascii="Times New Roman" w:hAnsi="Times New Roman" w:cs="Times New Roman"/>
          <w:sz w:val="28"/>
          <w:szCs w:val="28"/>
        </w:rPr>
        <w:t>у</w:t>
      </w:r>
      <w:r w:rsidRPr="00C462F3">
        <w:rPr>
          <w:rFonts w:ascii="Times New Roman" w:hAnsi="Times New Roman" w:cs="Times New Roman"/>
          <w:sz w:val="28"/>
          <w:szCs w:val="28"/>
        </w:rPr>
        <w:t xml:space="preserve">правления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</w:t>
      </w:r>
      <w:r w:rsidR="0058247B" w:rsidRPr="00C462F3">
        <w:rPr>
          <w:rFonts w:ascii="Times New Roman" w:hAnsi="Times New Roman" w:cs="Times New Roman"/>
          <w:sz w:val="28"/>
          <w:szCs w:val="28"/>
        </w:rPr>
        <w:t>у</w:t>
      </w:r>
      <w:r w:rsidRPr="00C462F3">
        <w:rPr>
          <w:rFonts w:ascii="Times New Roman" w:hAnsi="Times New Roman" w:cs="Times New Roman"/>
          <w:sz w:val="28"/>
          <w:szCs w:val="28"/>
        </w:rPr>
        <w:t>правление обращений и заявлений граждан,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угрозы чрезвычайных ситуаций природного и техногенного характера;</w:t>
      </w:r>
      <w:bookmarkStart w:id="1" w:name="dst257"/>
      <w:bookmarkEnd w:id="1"/>
      <w:r w:rsidRPr="00C462F3">
        <w:rPr>
          <w:rFonts w:ascii="Times New Roman" w:hAnsi="Times New Roman" w:cs="Times New Roman"/>
          <w:sz w:val="28"/>
          <w:szCs w:val="28"/>
        </w:rPr>
        <w:t xml:space="preserve">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возникновение чрезвычайных ситуаций природного и техногенного характера – </w:t>
      </w:r>
      <w:r w:rsidR="00716C0F" w:rsidRPr="00C462F3">
        <w:rPr>
          <w:rFonts w:ascii="Times New Roman" w:hAnsi="Times New Roman" w:cs="Times New Roman"/>
          <w:sz w:val="28"/>
          <w:szCs w:val="28"/>
        </w:rPr>
        <w:t>34</w:t>
      </w:r>
      <w:r w:rsidR="00AD16D2" w:rsidRPr="00C462F3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716C0F" w:rsidRPr="00C462F3">
        <w:rPr>
          <w:rFonts w:ascii="Times New Roman" w:hAnsi="Times New Roman" w:cs="Times New Roman"/>
          <w:sz w:val="28"/>
          <w:szCs w:val="28"/>
        </w:rPr>
        <w:t>ки</w:t>
      </w:r>
      <w:r w:rsidR="00B2136A" w:rsidRPr="00C462F3">
        <w:rPr>
          <w:rFonts w:ascii="Times New Roman" w:hAnsi="Times New Roman" w:cs="Times New Roman"/>
          <w:sz w:val="28"/>
          <w:szCs w:val="28"/>
        </w:rPr>
        <w:t>;</w:t>
      </w:r>
    </w:p>
    <w:p w:rsidR="00B2136A" w:rsidRPr="00C462F3" w:rsidRDefault="00B2136A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2F3">
        <w:rPr>
          <w:rFonts w:ascii="Times New Roman" w:hAnsi="Times New Roman" w:cs="Times New Roman"/>
          <w:sz w:val="28"/>
          <w:szCs w:val="28"/>
        </w:rPr>
        <w:t xml:space="preserve">- </w:t>
      </w:r>
      <w:r w:rsidR="00486FEC" w:rsidRPr="00C462F3">
        <w:rPr>
          <w:rFonts w:ascii="Times New Roman" w:hAnsi="Times New Roman" w:cs="Times New Roman"/>
          <w:sz w:val="28"/>
          <w:szCs w:val="28"/>
        </w:rPr>
        <w:t>в соответствии с требованием органов прокуратуры</w:t>
      </w:r>
      <w:r w:rsidRPr="00C462F3">
        <w:rPr>
          <w:rFonts w:ascii="Times New Roman" w:hAnsi="Times New Roman" w:cs="Times New Roman"/>
          <w:sz w:val="28"/>
          <w:szCs w:val="28"/>
        </w:rPr>
        <w:t xml:space="preserve"> – </w:t>
      </w:r>
      <w:r w:rsidR="00486FEC" w:rsidRPr="00C462F3">
        <w:rPr>
          <w:rFonts w:ascii="Times New Roman" w:hAnsi="Times New Roman" w:cs="Times New Roman"/>
          <w:sz w:val="28"/>
          <w:szCs w:val="28"/>
        </w:rPr>
        <w:t>1</w:t>
      </w:r>
      <w:r w:rsidRPr="00C462F3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486FEC" w:rsidRPr="00C462F3">
        <w:rPr>
          <w:rFonts w:ascii="Times New Roman" w:hAnsi="Times New Roman" w:cs="Times New Roman"/>
          <w:sz w:val="28"/>
          <w:szCs w:val="28"/>
        </w:rPr>
        <w:t>а</w:t>
      </w:r>
      <w:r w:rsidRPr="00C462F3">
        <w:rPr>
          <w:rFonts w:ascii="Times New Roman" w:hAnsi="Times New Roman" w:cs="Times New Roman"/>
          <w:sz w:val="28"/>
          <w:szCs w:val="28"/>
        </w:rPr>
        <w:t>.</w:t>
      </w:r>
    </w:p>
    <w:p w:rsidR="0034053A" w:rsidRPr="00C462F3" w:rsidRDefault="0034053A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2F3">
        <w:rPr>
          <w:rFonts w:ascii="Times New Roman" w:hAnsi="Times New Roman" w:cs="Times New Roman"/>
          <w:sz w:val="28"/>
          <w:szCs w:val="28"/>
        </w:rPr>
        <w:t>Проверки на основании мотивированного представления проводились после согласования с прокуратурой Амурской области.</w:t>
      </w:r>
    </w:p>
    <w:p w:rsidR="0034053A" w:rsidRDefault="0034053A" w:rsidP="00486F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7281">
        <w:rPr>
          <w:rFonts w:ascii="Times New Roman" w:hAnsi="Times New Roman" w:cs="Times New Roman"/>
          <w:color w:val="000000"/>
          <w:sz w:val="28"/>
          <w:szCs w:val="28"/>
        </w:rPr>
        <w:t xml:space="preserve">Основаниями для отказа в согласовании проведения внеплановой выездной проверки являлись в основном согласно п. 2 ч. 11 ст. 10 Федеральный закон от 26.12.2008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D37281">
        <w:rPr>
          <w:rFonts w:ascii="Times New Roman" w:hAnsi="Times New Roman" w:cs="Times New Roman"/>
          <w:color w:val="000000"/>
          <w:sz w:val="28"/>
          <w:szCs w:val="28"/>
        </w:rPr>
        <w:t xml:space="preserve"> 294-ФЗ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37281">
        <w:rPr>
          <w:rFonts w:ascii="Times New Roman" w:hAnsi="Times New Roman" w:cs="Times New Roman"/>
          <w:color w:val="000000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D37281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отсутствие оснований для проведения внеплановой выездной проверки и </w:t>
      </w:r>
      <w:r>
        <w:rPr>
          <w:rFonts w:ascii="Times New Roman" w:hAnsi="Times New Roman" w:cs="Times New Roman"/>
          <w:color w:val="000000"/>
          <w:sz w:val="28"/>
          <w:szCs w:val="28"/>
        </w:rPr>
        <w:t>на основании проверки соблюдения одних и тех же обязательных требований и требований,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(надзора), органами муниципального контроля.</w:t>
      </w:r>
    </w:p>
    <w:p w:rsidR="00486FEC" w:rsidRDefault="0034053A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Управление в рамках реализации полномочий регионального государственного ветеринарного надзора осуществляет контрольно-надзорные мероприятия в отношении хозяйствующих субъектов всех форм собственности, участвующих в обороте продукции животного происхождения и занимающихся содержанием сельскохозяйственных животных. </w:t>
      </w:r>
      <w:r w:rsidR="009B2B48">
        <w:rPr>
          <w:rFonts w:ascii="Times New Roman" w:eastAsia="Times New Roman" w:hAnsi="Times New Roman"/>
          <w:sz w:val="28"/>
        </w:rPr>
        <w:t xml:space="preserve">Так управлением ветеринарии осуществлялись надзорные мероприятия в отношении физических лиц (проверки в отношении граждан) - </w:t>
      </w:r>
      <w:r w:rsidR="00CF1973" w:rsidRPr="00CF1973">
        <w:rPr>
          <w:rFonts w:ascii="Times New Roman" w:eastAsia="Times New Roman" w:hAnsi="Times New Roman"/>
          <w:sz w:val="28"/>
        </w:rPr>
        <w:t>1193</w:t>
      </w:r>
      <w:r w:rsidR="00CF1973">
        <w:rPr>
          <w:rFonts w:ascii="Times New Roman" w:eastAsia="Times New Roman" w:hAnsi="Times New Roman"/>
          <w:sz w:val="28"/>
        </w:rPr>
        <w:t xml:space="preserve"> провер</w:t>
      </w:r>
      <w:r w:rsidR="009B2B48" w:rsidRPr="00CF1973">
        <w:rPr>
          <w:rFonts w:ascii="Times New Roman" w:eastAsia="Times New Roman" w:hAnsi="Times New Roman"/>
          <w:sz w:val="28"/>
        </w:rPr>
        <w:t>к</w:t>
      </w:r>
      <w:r w:rsidR="00CF1973" w:rsidRPr="00CF1973">
        <w:rPr>
          <w:rFonts w:ascii="Times New Roman" w:eastAsia="Times New Roman" w:hAnsi="Times New Roman"/>
          <w:sz w:val="28"/>
        </w:rPr>
        <w:t>и</w:t>
      </w:r>
      <w:r w:rsidR="009B2B48" w:rsidRPr="00CF1973">
        <w:rPr>
          <w:rFonts w:ascii="Times New Roman" w:eastAsia="Times New Roman" w:hAnsi="Times New Roman"/>
          <w:sz w:val="28"/>
        </w:rPr>
        <w:t>.</w:t>
      </w:r>
      <w:r w:rsidR="009B2B48">
        <w:rPr>
          <w:rFonts w:ascii="Times New Roman" w:eastAsia="Times New Roman" w:hAnsi="Times New Roman"/>
          <w:sz w:val="28"/>
        </w:rPr>
        <w:t xml:space="preserve"> </w:t>
      </w:r>
    </w:p>
    <w:p w:rsidR="009B2B48" w:rsidRDefault="009B2B48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Наиболее характерные нарушения обязательных требований законодательства Российской Федерации в области ветеринарии при осуществлении регионального государственного </w:t>
      </w:r>
      <w:r w:rsidR="00486FEC">
        <w:rPr>
          <w:rFonts w:ascii="Times New Roman" w:eastAsia="Times New Roman" w:hAnsi="Times New Roman"/>
          <w:sz w:val="28"/>
        </w:rPr>
        <w:t xml:space="preserve">ветеринарного надзора следующие. </w:t>
      </w:r>
      <w:r>
        <w:rPr>
          <w:rFonts w:ascii="Times New Roman" w:eastAsia="Times New Roman" w:hAnsi="Times New Roman"/>
          <w:sz w:val="28"/>
        </w:rPr>
        <w:t>Наибольшее количество нарушений квалифицировано по статье 10.6 Кодекса Российской Федерации об административных правонарушениях (далее – КоАП РФ) – нарушение правил карантина животных или других ветеринарно-санитарных правил:</w:t>
      </w:r>
    </w:p>
    <w:p w:rsidR="009B2B48" w:rsidRDefault="009B2B48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невыполнение ветеринарных правил при содержании сельскохозяйственных и домашних животных;</w:t>
      </w:r>
    </w:p>
    <w:p w:rsidR="009B2B48" w:rsidRDefault="009B2B48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невыполнение мероприятий, направленных на профилактику заразных болезней, общих для человека и животных;</w:t>
      </w:r>
    </w:p>
    <w:p w:rsidR="009B2B48" w:rsidRDefault="009B2B48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несоблюдение поднадзорными субъектами требований к организации дезинфекции, дезинсекции, дератизации объектов животноводства и хранения и реализации продукции животного происхождения;</w:t>
      </w:r>
    </w:p>
    <w:p w:rsidR="009B2B48" w:rsidRDefault="009B2B48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отсутствие ограждения территории предприятий, занятых в сфере животноводства;</w:t>
      </w:r>
    </w:p>
    <w:p w:rsidR="009B2B48" w:rsidRDefault="009B2B48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ввод в хозяйство сельскохозяйственных животных без ведома госветслужбы;</w:t>
      </w:r>
    </w:p>
    <w:p w:rsidR="009B2B48" w:rsidRDefault="009B2B48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несоблюдение</w:t>
      </w:r>
      <w:r w:rsidRPr="005B29FC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поднадзорными субъектами требований к организации убоя животных;</w:t>
      </w:r>
    </w:p>
    <w:p w:rsidR="009B2B48" w:rsidRDefault="00486FEC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</w:t>
      </w:r>
      <w:r w:rsidR="009B2B48">
        <w:rPr>
          <w:rFonts w:ascii="Times New Roman" w:eastAsia="Times New Roman" w:hAnsi="Times New Roman"/>
          <w:sz w:val="28"/>
        </w:rPr>
        <w:t xml:space="preserve"> несоблюдение</w:t>
      </w:r>
      <w:r w:rsidR="009B2B48" w:rsidRPr="005B29FC">
        <w:rPr>
          <w:rFonts w:ascii="Times New Roman" w:eastAsia="Times New Roman" w:hAnsi="Times New Roman"/>
          <w:sz w:val="28"/>
        </w:rPr>
        <w:t xml:space="preserve"> </w:t>
      </w:r>
      <w:r w:rsidR="009B2B48">
        <w:rPr>
          <w:rFonts w:ascii="Times New Roman" w:eastAsia="Times New Roman" w:hAnsi="Times New Roman"/>
          <w:sz w:val="28"/>
        </w:rPr>
        <w:t>поднадзорными субъектами требований по организации регистрации домашних и сельскохозяйственных животных.</w:t>
      </w:r>
    </w:p>
    <w:p w:rsidR="009B2B48" w:rsidRDefault="009B2B48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Кроме этого, нарушения, квалифицированные</w:t>
      </w:r>
      <w:r w:rsidRPr="00AF1D39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 статье 10.</w:t>
      </w:r>
      <w:r w:rsidR="00486FEC">
        <w:rPr>
          <w:rFonts w:ascii="Times New Roman" w:eastAsia="Times New Roman" w:hAnsi="Times New Roman"/>
          <w:sz w:val="28"/>
        </w:rPr>
        <w:t>8</w:t>
      </w:r>
      <w:r w:rsidRPr="00AF1D39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КоАП РФ – нарушение ветеринарно-санитарных правил перевозки, перегона или убоя животных либо правил заготовки, переработки, хранения или реализации продуктов животноводства:</w:t>
      </w:r>
    </w:p>
    <w:p w:rsidR="009B2B48" w:rsidRDefault="009B2B48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- отсутствие ветеринарных сопроводительных документов </w:t>
      </w:r>
      <w:r w:rsidR="00C462F3">
        <w:rPr>
          <w:rFonts w:ascii="Times New Roman" w:eastAsia="Times New Roman" w:hAnsi="Times New Roman"/>
          <w:sz w:val="28"/>
        </w:rPr>
        <w:t>при транспортировке</w:t>
      </w:r>
      <w:r>
        <w:rPr>
          <w:rFonts w:ascii="Times New Roman" w:eastAsia="Times New Roman" w:hAnsi="Times New Roman"/>
          <w:sz w:val="28"/>
        </w:rPr>
        <w:t xml:space="preserve"> подконтрольны</w:t>
      </w:r>
      <w:r w:rsidR="00C462F3">
        <w:rPr>
          <w:rFonts w:ascii="Times New Roman" w:eastAsia="Times New Roman" w:hAnsi="Times New Roman"/>
          <w:sz w:val="28"/>
        </w:rPr>
        <w:t>х</w:t>
      </w:r>
      <w:r>
        <w:rPr>
          <w:rFonts w:ascii="Times New Roman" w:eastAsia="Times New Roman" w:hAnsi="Times New Roman"/>
          <w:sz w:val="28"/>
        </w:rPr>
        <w:t xml:space="preserve"> государственному ветеринарному надзору</w:t>
      </w:r>
      <w:r w:rsidR="00C462F3">
        <w:rPr>
          <w:rFonts w:ascii="Times New Roman" w:eastAsia="Times New Roman" w:hAnsi="Times New Roman"/>
          <w:sz w:val="28"/>
        </w:rPr>
        <w:t xml:space="preserve"> грузов</w:t>
      </w:r>
      <w:r>
        <w:rPr>
          <w:rFonts w:ascii="Times New Roman" w:eastAsia="Times New Roman" w:hAnsi="Times New Roman"/>
          <w:sz w:val="28"/>
        </w:rPr>
        <w:t>;</w:t>
      </w:r>
    </w:p>
    <w:p w:rsidR="009B2B48" w:rsidRDefault="009B2B48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оборот продукции животного происхождения без проведения ветеринарно-санитарной экспертизы;</w:t>
      </w:r>
    </w:p>
    <w:p w:rsidR="009B2B48" w:rsidRDefault="009B2B48" w:rsidP="00486F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нарушение правил обращения с биологическими отходами.</w:t>
      </w:r>
    </w:p>
    <w:p w:rsidR="00275F4C" w:rsidRDefault="00275F4C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D2B" w:rsidRPr="003A75F2" w:rsidRDefault="003A75F2" w:rsidP="003A75F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A75F2">
        <w:rPr>
          <w:rFonts w:ascii="Times New Roman" w:hAnsi="Times New Roman" w:cs="Times New Roman"/>
          <w:sz w:val="28"/>
          <w:szCs w:val="28"/>
        </w:rPr>
        <w:t xml:space="preserve">. </w:t>
      </w:r>
      <w:r w:rsidR="002C7D2B" w:rsidRPr="003A75F2">
        <w:rPr>
          <w:rFonts w:ascii="Times New Roman" w:hAnsi="Times New Roman" w:cs="Times New Roman"/>
          <w:sz w:val="28"/>
          <w:szCs w:val="28"/>
        </w:rPr>
        <w:t>Правоприменительная практика</w:t>
      </w:r>
    </w:p>
    <w:p w:rsidR="00B16140" w:rsidRDefault="002C7D2B" w:rsidP="00486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6C1">
        <w:rPr>
          <w:rFonts w:ascii="Times New Roman" w:hAnsi="Times New Roman" w:cs="Times New Roman"/>
          <w:sz w:val="28"/>
          <w:szCs w:val="28"/>
        </w:rPr>
        <w:t>организации и проведения государственного надзора</w:t>
      </w:r>
    </w:p>
    <w:p w:rsidR="00432207" w:rsidRDefault="00432207" w:rsidP="00486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70BD" w:rsidRPr="0065048E" w:rsidRDefault="00432207" w:rsidP="00486F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Согласно Приказа Минсельхоза России</w:t>
      </w:r>
      <w:r w:rsidR="006270BD">
        <w:rPr>
          <w:rFonts w:ascii="Times New Roman" w:hAnsi="Times New Roman" w:cs="Times New Roman"/>
          <w:sz w:val="28"/>
          <w:szCs w:val="28"/>
        </w:rPr>
        <w:t xml:space="preserve"> от 23.07.2010 № 258 «Об утверждении Правил определения зоосанитарного статуса свиноводческих хозяйств, а так же организаций, осуществляющих убой свиней, переработку и хранение продукции свиноводства» </w:t>
      </w:r>
      <w:r w:rsidR="006270BD" w:rsidRPr="006270BD">
        <w:rPr>
          <w:rFonts w:ascii="Times New Roman" w:hAnsi="Times New Roman" w:cs="Times New Roman"/>
          <w:sz w:val="28"/>
          <w:szCs w:val="28"/>
        </w:rPr>
        <w:t>Определение зоосанитарного статуса хозяйств (далее - компартментализация) производится на</w:t>
      </w:r>
      <w:r w:rsidR="006270BD">
        <w:rPr>
          <w:rFonts w:ascii="Times New Roman" w:hAnsi="Times New Roman" w:cs="Times New Roman"/>
          <w:sz w:val="28"/>
          <w:szCs w:val="28"/>
        </w:rPr>
        <w:t xml:space="preserve"> </w:t>
      </w:r>
      <w:r w:rsidR="006270BD" w:rsidRPr="006270BD">
        <w:rPr>
          <w:rFonts w:ascii="Times New Roman" w:hAnsi="Times New Roman" w:cs="Times New Roman"/>
          <w:sz w:val="28"/>
          <w:szCs w:val="28"/>
        </w:rPr>
        <w:t>основе анализа рисков, связанных с распространением возбудителей заразных болезней животных,</w:t>
      </w:r>
      <w:r w:rsidR="006270BD">
        <w:rPr>
          <w:rFonts w:ascii="Times New Roman" w:hAnsi="Times New Roman" w:cs="Times New Roman"/>
          <w:sz w:val="28"/>
          <w:szCs w:val="28"/>
        </w:rPr>
        <w:t xml:space="preserve"> </w:t>
      </w:r>
      <w:r w:rsidR="006270BD" w:rsidRPr="006270BD">
        <w:rPr>
          <w:rFonts w:ascii="Times New Roman" w:hAnsi="Times New Roman" w:cs="Times New Roman"/>
          <w:sz w:val="28"/>
          <w:szCs w:val="28"/>
        </w:rPr>
        <w:t>включая болезни, общие для человека и животных, и заразных болезней человека, для которого свиньи</w:t>
      </w:r>
      <w:r w:rsidR="006270BD">
        <w:rPr>
          <w:rFonts w:ascii="Times New Roman" w:hAnsi="Times New Roman" w:cs="Times New Roman"/>
          <w:sz w:val="28"/>
          <w:szCs w:val="28"/>
        </w:rPr>
        <w:t xml:space="preserve"> </w:t>
      </w:r>
      <w:r w:rsidR="006270BD" w:rsidRPr="006270BD">
        <w:rPr>
          <w:rFonts w:ascii="Times New Roman" w:hAnsi="Times New Roman" w:cs="Times New Roman"/>
          <w:sz w:val="28"/>
          <w:szCs w:val="28"/>
        </w:rPr>
        <w:t>могут служить активным или пассивным переносчиком, и характеризует степень защищенности</w:t>
      </w:r>
      <w:r w:rsidR="006270BD">
        <w:rPr>
          <w:rFonts w:ascii="Times New Roman" w:hAnsi="Times New Roman" w:cs="Times New Roman"/>
          <w:sz w:val="28"/>
          <w:szCs w:val="28"/>
        </w:rPr>
        <w:t xml:space="preserve"> </w:t>
      </w:r>
      <w:r w:rsidR="006270BD" w:rsidRPr="006270BD">
        <w:rPr>
          <w:rFonts w:ascii="Times New Roman" w:hAnsi="Times New Roman" w:cs="Times New Roman"/>
          <w:sz w:val="28"/>
          <w:szCs w:val="28"/>
        </w:rPr>
        <w:t xml:space="preserve">компартмента. Отнесение хозяйства к </w:t>
      </w:r>
      <w:proofErr w:type="spellStart"/>
      <w:r w:rsidR="006270BD" w:rsidRPr="006270BD">
        <w:rPr>
          <w:rFonts w:ascii="Times New Roman" w:hAnsi="Times New Roman" w:cs="Times New Roman"/>
          <w:sz w:val="28"/>
          <w:szCs w:val="28"/>
        </w:rPr>
        <w:t>компартментам</w:t>
      </w:r>
      <w:proofErr w:type="spellEnd"/>
      <w:r w:rsidR="006270BD" w:rsidRPr="006270BD">
        <w:rPr>
          <w:rFonts w:ascii="Times New Roman" w:hAnsi="Times New Roman" w:cs="Times New Roman"/>
          <w:sz w:val="28"/>
          <w:szCs w:val="28"/>
        </w:rPr>
        <w:t xml:space="preserve"> II - IV осуществляется по результатам посещения хозяйства,</w:t>
      </w:r>
      <w:r w:rsidR="006270BD">
        <w:rPr>
          <w:rFonts w:ascii="Times New Roman" w:hAnsi="Times New Roman" w:cs="Times New Roman"/>
          <w:sz w:val="28"/>
          <w:szCs w:val="28"/>
        </w:rPr>
        <w:t xml:space="preserve"> </w:t>
      </w:r>
      <w:r w:rsidR="006270BD" w:rsidRPr="006270BD">
        <w:rPr>
          <w:rFonts w:ascii="Times New Roman" w:hAnsi="Times New Roman" w:cs="Times New Roman"/>
          <w:sz w:val="28"/>
          <w:szCs w:val="28"/>
        </w:rPr>
        <w:t xml:space="preserve">проводимого по заявлению хозяйства. Хозяйства, не подавшие заявления, и до проведения их посещения относятся к </w:t>
      </w:r>
      <w:proofErr w:type="spellStart"/>
      <w:r w:rsidR="006270BD" w:rsidRPr="006270BD">
        <w:rPr>
          <w:rFonts w:ascii="Times New Roman" w:hAnsi="Times New Roman" w:cs="Times New Roman"/>
          <w:sz w:val="28"/>
          <w:szCs w:val="28"/>
        </w:rPr>
        <w:t>компартменту</w:t>
      </w:r>
      <w:proofErr w:type="spellEnd"/>
      <w:r w:rsidR="006270BD" w:rsidRPr="006270BD">
        <w:rPr>
          <w:rFonts w:ascii="Times New Roman" w:hAnsi="Times New Roman" w:cs="Times New Roman"/>
          <w:sz w:val="28"/>
          <w:szCs w:val="28"/>
        </w:rPr>
        <w:t xml:space="preserve"> I.</w:t>
      </w:r>
      <w:r w:rsidR="006270BD">
        <w:rPr>
          <w:rFonts w:ascii="Times New Roman" w:hAnsi="Times New Roman" w:cs="Times New Roman"/>
          <w:sz w:val="28"/>
          <w:szCs w:val="28"/>
        </w:rPr>
        <w:t xml:space="preserve"> </w:t>
      </w:r>
      <w:r w:rsidR="006270BD" w:rsidRPr="006270BD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="006270BD" w:rsidRPr="006270BD">
        <w:rPr>
          <w:rFonts w:ascii="Times New Roman" w:hAnsi="Times New Roman" w:cs="Times New Roman"/>
          <w:sz w:val="28"/>
          <w:szCs w:val="28"/>
        </w:rPr>
        <w:t>компартментов</w:t>
      </w:r>
      <w:proofErr w:type="spellEnd"/>
      <w:r w:rsidR="006270BD" w:rsidRPr="006270BD">
        <w:rPr>
          <w:rFonts w:ascii="Times New Roman" w:hAnsi="Times New Roman" w:cs="Times New Roman"/>
          <w:sz w:val="28"/>
          <w:szCs w:val="28"/>
        </w:rPr>
        <w:t xml:space="preserve"> применяется для целей обеспечения благоприятного эпизоотического</w:t>
      </w:r>
      <w:r w:rsidR="006270BD">
        <w:rPr>
          <w:rFonts w:ascii="Times New Roman" w:hAnsi="Times New Roman" w:cs="Times New Roman"/>
          <w:sz w:val="28"/>
          <w:szCs w:val="28"/>
        </w:rPr>
        <w:t xml:space="preserve"> </w:t>
      </w:r>
      <w:r w:rsidR="006270BD" w:rsidRPr="006270BD">
        <w:rPr>
          <w:rFonts w:ascii="Times New Roman" w:hAnsi="Times New Roman" w:cs="Times New Roman"/>
          <w:sz w:val="28"/>
          <w:szCs w:val="28"/>
        </w:rPr>
        <w:t xml:space="preserve">статуса свиноводческих хозяйств различного типа и </w:t>
      </w:r>
      <w:r w:rsidR="006270BD">
        <w:rPr>
          <w:rFonts w:ascii="Times New Roman" w:hAnsi="Times New Roman" w:cs="Times New Roman"/>
          <w:sz w:val="28"/>
          <w:szCs w:val="28"/>
        </w:rPr>
        <w:t>п</w:t>
      </w:r>
      <w:r w:rsidR="006270BD" w:rsidRPr="006270BD">
        <w:rPr>
          <w:rFonts w:ascii="Times New Roman" w:hAnsi="Times New Roman" w:cs="Times New Roman"/>
          <w:sz w:val="28"/>
          <w:szCs w:val="28"/>
        </w:rPr>
        <w:t>редотвращения распространения заразных болезней</w:t>
      </w:r>
      <w:r w:rsidR="006270BD">
        <w:rPr>
          <w:rFonts w:ascii="Times New Roman" w:hAnsi="Times New Roman" w:cs="Times New Roman"/>
          <w:sz w:val="28"/>
          <w:szCs w:val="28"/>
        </w:rPr>
        <w:t xml:space="preserve"> </w:t>
      </w:r>
      <w:r w:rsidR="006270BD" w:rsidRPr="006270BD">
        <w:rPr>
          <w:rFonts w:ascii="Times New Roman" w:hAnsi="Times New Roman" w:cs="Times New Roman"/>
          <w:sz w:val="28"/>
          <w:szCs w:val="28"/>
        </w:rPr>
        <w:t>животных на территории Российской Федерации</w:t>
      </w:r>
      <w:r w:rsidR="00ED2594">
        <w:rPr>
          <w:rFonts w:ascii="Times New Roman" w:hAnsi="Times New Roman" w:cs="Times New Roman"/>
          <w:sz w:val="28"/>
          <w:szCs w:val="28"/>
        </w:rPr>
        <w:t>. Ситуация с африканской чумой свиней на территории России остается напряженной.</w:t>
      </w:r>
      <w:r w:rsidR="00D374E2">
        <w:rPr>
          <w:rFonts w:ascii="Times New Roman" w:hAnsi="Times New Roman" w:cs="Times New Roman"/>
          <w:sz w:val="28"/>
          <w:szCs w:val="28"/>
        </w:rPr>
        <w:t xml:space="preserve"> </w:t>
      </w:r>
      <w:r w:rsidR="00ED2594">
        <w:rPr>
          <w:rFonts w:ascii="Times New Roman" w:hAnsi="Times New Roman" w:cs="Times New Roman"/>
          <w:sz w:val="28"/>
          <w:szCs w:val="28"/>
        </w:rPr>
        <w:t>Одной из мер профилактики данного заболевания является степень защищенности свиноводческих хозяйств всех форм собственности от распространения возбудител</w:t>
      </w:r>
      <w:r w:rsidR="00D374E2">
        <w:rPr>
          <w:rFonts w:ascii="Times New Roman" w:hAnsi="Times New Roman" w:cs="Times New Roman"/>
          <w:sz w:val="28"/>
          <w:szCs w:val="28"/>
        </w:rPr>
        <w:t>я.</w:t>
      </w:r>
      <w:r w:rsidR="00ED2594">
        <w:rPr>
          <w:rFonts w:ascii="Times New Roman" w:hAnsi="Times New Roman" w:cs="Times New Roman"/>
          <w:sz w:val="28"/>
          <w:szCs w:val="28"/>
        </w:rPr>
        <w:t xml:space="preserve"> </w:t>
      </w:r>
      <w:r w:rsidR="00ED2594" w:rsidRPr="0065048E">
        <w:rPr>
          <w:rFonts w:ascii="Times New Roman" w:hAnsi="Times New Roman" w:cs="Times New Roman"/>
          <w:sz w:val="28"/>
          <w:szCs w:val="28"/>
        </w:rPr>
        <w:t xml:space="preserve">Управление считает, что определение зоосанитарного статуса свиноводческих хозяйств должно проводиться не по заявлению, а </w:t>
      </w:r>
      <w:r w:rsidR="0065048E" w:rsidRPr="0065048E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="00ED2594" w:rsidRPr="0065048E">
        <w:rPr>
          <w:rFonts w:ascii="Times New Roman" w:hAnsi="Times New Roman" w:cs="Times New Roman"/>
          <w:sz w:val="28"/>
          <w:szCs w:val="28"/>
        </w:rPr>
        <w:t>.</w:t>
      </w:r>
    </w:p>
    <w:p w:rsidR="00A45B09" w:rsidRDefault="00A45B09" w:rsidP="00486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B09" w:rsidRDefault="00A45B09" w:rsidP="00486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556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Правоприменительная практика</w:t>
      </w:r>
    </w:p>
    <w:p w:rsidR="00A45B09" w:rsidRPr="004556A5" w:rsidRDefault="00A45B09" w:rsidP="00486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соблюдения обязательных требований</w:t>
      </w:r>
    </w:p>
    <w:p w:rsidR="003758BB" w:rsidRPr="00A45B09" w:rsidRDefault="003758BB" w:rsidP="00486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74E2" w:rsidRPr="00D374E2" w:rsidRDefault="00D374E2" w:rsidP="00486F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4E2">
        <w:rPr>
          <w:rFonts w:ascii="Times New Roman" w:hAnsi="Times New Roman" w:cs="Times New Roman"/>
          <w:sz w:val="28"/>
          <w:szCs w:val="28"/>
        </w:rPr>
        <w:t xml:space="preserve">Один из ключевых проектов - переход на риск-ориентированный подход контрольно-надзорной деятельности, который предполагает концентрацию работы контрольно-надзорных органов на рисках, представляющих наибольшую потенциальную опасность. Контрольные мероприятия будут проводиться на основе вероятности причинения ущерба охраняемым законом ценностям </w:t>
      </w:r>
      <w:r w:rsidR="00C462F3">
        <w:rPr>
          <w:rFonts w:ascii="Times New Roman" w:hAnsi="Times New Roman" w:cs="Times New Roman"/>
          <w:sz w:val="28"/>
          <w:szCs w:val="28"/>
        </w:rPr>
        <w:t xml:space="preserve">с </w:t>
      </w:r>
      <w:r w:rsidRPr="00D374E2">
        <w:rPr>
          <w:rFonts w:ascii="Times New Roman" w:hAnsi="Times New Roman" w:cs="Times New Roman"/>
          <w:sz w:val="28"/>
          <w:szCs w:val="28"/>
        </w:rPr>
        <w:t xml:space="preserve">учётом истории проведения проверок хозяйствующих субъектов. Особый акцент реформе госконтроля делается на проведение профилактических мероприятий, направленных на соблюдение поднадзорными субъектами обязательных требований законодательства, на побуждение их добросовестности, что </w:t>
      </w:r>
      <w:r w:rsidR="00284AD6">
        <w:rPr>
          <w:rFonts w:ascii="Times New Roman" w:hAnsi="Times New Roman" w:cs="Times New Roman"/>
          <w:sz w:val="28"/>
          <w:szCs w:val="28"/>
        </w:rPr>
        <w:t xml:space="preserve">в </w:t>
      </w:r>
      <w:r w:rsidRPr="00D374E2">
        <w:rPr>
          <w:rFonts w:ascii="Times New Roman" w:hAnsi="Times New Roman" w:cs="Times New Roman"/>
          <w:sz w:val="28"/>
          <w:szCs w:val="28"/>
        </w:rPr>
        <w:t xml:space="preserve">последующем должно способствовать снижению количества выявляемых нарушений обязательных требований, улучшению ситуации </w:t>
      </w:r>
      <w:r w:rsidR="00284AD6">
        <w:rPr>
          <w:rFonts w:ascii="Times New Roman" w:hAnsi="Times New Roman" w:cs="Times New Roman"/>
          <w:sz w:val="28"/>
          <w:szCs w:val="28"/>
        </w:rPr>
        <w:t xml:space="preserve">в </w:t>
      </w:r>
      <w:r w:rsidRPr="00D374E2">
        <w:rPr>
          <w:rFonts w:ascii="Times New Roman" w:hAnsi="Times New Roman" w:cs="Times New Roman"/>
          <w:sz w:val="28"/>
          <w:szCs w:val="28"/>
        </w:rPr>
        <w:t>целом.</w:t>
      </w:r>
    </w:p>
    <w:p w:rsidR="008866F1" w:rsidRPr="00DE2F53" w:rsidRDefault="00D374E2" w:rsidP="004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A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E2F53">
        <w:rPr>
          <w:rFonts w:ascii="Times New Roman" w:hAnsi="Times New Roman" w:cs="Times New Roman"/>
          <w:sz w:val="28"/>
          <w:szCs w:val="28"/>
        </w:rPr>
        <w:t>Одним назревшим вопросом является отсутствие четкого разграничения полномочий Россельхознадзора и органов исполнительной власти субъектов РФ в области ветеринарии. Это требование установлено в Федеральном законе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но ветеринарным законодательством не закреплено. В 201</w:t>
      </w:r>
      <w:r w:rsidR="00C462F3">
        <w:rPr>
          <w:rFonts w:ascii="Times New Roman" w:hAnsi="Times New Roman" w:cs="Times New Roman"/>
          <w:sz w:val="28"/>
          <w:szCs w:val="28"/>
        </w:rPr>
        <w:t>9</w:t>
      </w:r>
      <w:r w:rsidRPr="00DE2F53">
        <w:rPr>
          <w:rFonts w:ascii="Times New Roman" w:hAnsi="Times New Roman" w:cs="Times New Roman"/>
          <w:sz w:val="28"/>
          <w:szCs w:val="28"/>
        </w:rPr>
        <w:t xml:space="preserve"> году реформе контрольно-</w:t>
      </w:r>
      <w:r w:rsidRPr="00DE2F53">
        <w:rPr>
          <w:rFonts w:ascii="Times New Roman" w:hAnsi="Times New Roman" w:cs="Times New Roman"/>
          <w:sz w:val="28"/>
          <w:szCs w:val="28"/>
        </w:rPr>
        <w:lastRenderedPageBreak/>
        <w:t>надзорной деятельности в регионах задан высокий темп. Региональный государственный ветеринарный надзор включен в перечень приоритетных видов регионального контроля (надзора), что подразумевает особые требования к исполнению полномочий. Одним из требований законодательства в сфере осуществления государственного контроля является применение с 01 января 2018 года риск-ориентированного подхода при организации проверок. Разработка критериев отнесения объектов к категориям риска возложена на Минсельхоз России. Представленный в 2017 году проект постановления Правительства Российской Федерации «О внесении изменений в Положение о государственном ветеринарном надзоре в части применения риск-ориентированного подхода», находящийся на стадии согласования, не только не решает вопрос разграничения полномочий Россельхознадзора и органов управления ветеринарией субъектов РФ, но усугубляет проблему.  Проектом предусмотрено, что в отношении объектов регионального государственного ветеринарного надзора плановые проверки не проводятся в случае, если  предшествующая проверка была проведена плановая проверка этого объекта в рамках федерального государственного ветеринарного надзора. Аналогичные нормы предписаны для Федеральной службы по ветеринарному и фитосанитарному надзору. Таким образом, для хозяйствующих субъектов создаются излишние административные барьеры, а сама концепция противоречит принципам осуществления госуд</w:t>
      </w:r>
      <w:r w:rsidR="00486FEC">
        <w:rPr>
          <w:rFonts w:ascii="Times New Roman" w:hAnsi="Times New Roman" w:cs="Times New Roman"/>
          <w:sz w:val="28"/>
          <w:szCs w:val="28"/>
        </w:rPr>
        <w:t>арственного контроля (надзора).</w:t>
      </w:r>
    </w:p>
    <w:sectPr w:rsidR="008866F1" w:rsidRPr="00DE2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8B0"/>
    <w:multiLevelType w:val="hybridMultilevel"/>
    <w:tmpl w:val="01FEA698"/>
    <w:lvl w:ilvl="0" w:tplc="04190013">
      <w:start w:val="1"/>
      <w:numFmt w:val="upperRoman"/>
      <w:lvlText w:val="%1."/>
      <w:lvlJc w:val="righ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2CA0B4B"/>
    <w:multiLevelType w:val="hybridMultilevel"/>
    <w:tmpl w:val="1CA68024"/>
    <w:lvl w:ilvl="0" w:tplc="11F8D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353FE"/>
    <w:multiLevelType w:val="hybridMultilevel"/>
    <w:tmpl w:val="C7EE878C"/>
    <w:lvl w:ilvl="0" w:tplc="50C614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15420"/>
    <w:multiLevelType w:val="hybridMultilevel"/>
    <w:tmpl w:val="606C9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46CCC"/>
    <w:multiLevelType w:val="hybridMultilevel"/>
    <w:tmpl w:val="04CA1976"/>
    <w:lvl w:ilvl="0" w:tplc="04190013">
      <w:start w:val="1"/>
      <w:numFmt w:val="upperRoman"/>
      <w:lvlText w:val="%1."/>
      <w:lvlJc w:val="righ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5053335F"/>
    <w:multiLevelType w:val="hybridMultilevel"/>
    <w:tmpl w:val="E08012C6"/>
    <w:lvl w:ilvl="0" w:tplc="2E6EC01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91D7B22"/>
    <w:multiLevelType w:val="hybridMultilevel"/>
    <w:tmpl w:val="F0021B60"/>
    <w:lvl w:ilvl="0" w:tplc="2620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D4CD2"/>
    <w:multiLevelType w:val="hybridMultilevel"/>
    <w:tmpl w:val="A84CDB22"/>
    <w:lvl w:ilvl="0" w:tplc="3F62E42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4FE"/>
    <w:rsid w:val="00053D73"/>
    <w:rsid w:val="000908CF"/>
    <w:rsid w:val="0011223F"/>
    <w:rsid w:val="00117696"/>
    <w:rsid w:val="00275F4C"/>
    <w:rsid w:val="00284AD6"/>
    <w:rsid w:val="002B16CC"/>
    <w:rsid w:val="002C7D2B"/>
    <w:rsid w:val="002F63F0"/>
    <w:rsid w:val="0034053A"/>
    <w:rsid w:val="003758BB"/>
    <w:rsid w:val="003A6EEF"/>
    <w:rsid w:val="003A75F2"/>
    <w:rsid w:val="003E50D7"/>
    <w:rsid w:val="00431C4C"/>
    <w:rsid w:val="00432207"/>
    <w:rsid w:val="0044278C"/>
    <w:rsid w:val="00475629"/>
    <w:rsid w:val="00480D5A"/>
    <w:rsid w:val="00486FEC"/>
    <w:rsid w:val="00521239"/>
    <w:rsid w:val="005466AE"/>
    <w:rsid w:val="0058247B"/>
    <w:rsid w:val="00591CA6"/>
    <w:rsid w:val="005A0A10"/>
    <w:rsid w:val="005B3F2A"/>
    <w:rsid w:val="005B6AE3"/>
    <w:rsid w:val="006270BD"/>
    <w:rsid w:val="006274FE"/>
    <w:rsid w:val="0065048E"/>
    <w:rsid w:val="00687A3E"/>
    <w:rsid w:val="006B0F4D"/>
    <w:rsid w:val="00710FB3"/>
    <w:rsid w:val="00716C0F"/>
    <w:rsid w:val="008866F1"/>
    <w:rsid w:val="009006BE"/>
    <w:rsid w:val="009358F3"/>
    <w:rsid w:val="009B0561"/>
    <w:rsid w:val="009B2B48"/>
    <w:rsid w:val="009D33F4"/>
    <w:rsid w:val="009E004F"/>
    <w:rsid w:val="00A45B09"/>
    <w:rsid w:val="00A970E4"/>
    <w:rsid w:val="00AD16D2"/>
    <w:rsid w:val="00AD7BBB"/>
    <w:rsid w:val="00AD7D07"/>
    <w:rsid w:val="00AF6BEF"/>
    <w:rsid w:val="00B155EE"/>
    <w:rsid w:val="00B16140"/>
    <w:rsid w:val="00B2136A"/>
    <w:rsid w:val="00B75C34"/>
    <w:rsid w:val="00BC585F"/>
    <w:rsid w:val="00C44A07"/>
    <w:rsid w:val="00C462F3"/>
    <w:rsid w:val="00C46C8B"/>
    <w:rsid w:val="00C741CA"/>
    <w:rsid w:val="00CC4CA4"/>
    <w:rsid w:val="00CF1973"/>
    <w:rsid w:val="00D37281"/>
    <w:rsid w:val="00D374E2"/>
    <w:rsid w:val="00D532E3"/>
    <w:rsid w:val="00DD0858"/>
    <w:rsid w:val="00DE1859"/>
    <w:rsid w:val="00DE2F53"/>
    <w:rsid w:val="00E0350A"/>
    <w:rsid w:val="00E0758E"/>
    <w:rsid w:val="00E21B57"/>
    <w:rsid w:val="00E47F3A"/>
    <w:rsid w:val="00E93F54"/>
    <w:rsid w:val="00ED2594"/>
    <w:rsid w:val="00F23354"/>
    <w:rsid w:val="00F46358"/>
    <w:rsid w:val="00F9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70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08CF"/>
    <w:rPr>
      <w:b/>
      <w:bCs/>
    </w:rPr>
  </w:style>
  <w:style w:type="character" w:customStyle="1" w:styleId="s1">
    <w:name w:val="s1"/>
    <w:basedOn w:val="a0"/>
    <w:rsid w:val="005B3F2A"/>
  </w:style>
  <w:style w:type="character" w:customStyle="1" w:styleId="10">
    <w:name w:val="Заголовок 1 Знак"/>
    <w:basedOn w:val="a0"/>
    <w:link w:val="1"/>
    <w:uiPriority w:val="9"/>
    <w:rsid w:val="00A970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44278C"/>
  </w:style>
  <w:style w:type="character" w:styleId="a5">
    <w:name w:val="Hyperlink"/>
    <w:basedOn w:val="a0"/>
    <w:uiPriority w:val="99"/>
    <w:semiHidden/>
    <w:unhideWhenUsed/>
    <w:rsid w:val="0044278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7D2B"/>
    <w:pPr>
      <w:ind w:left="720"/>
      <w:contextualSpacing/>
    </w:pPr>
  </w:style>
  <w:style w:type="table" w:styleId="a7">
    <w:name w:val="Table Grid"/>
    <w:basedOn w:val="a1"/>
    <w:uiPriority w:val="59"/>
    <w:rsid w:val="005A0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1C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2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2B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70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08CF"/>
    <w:rPr>
      <w:b/>
      <w:bCs/>
    </w:rPr>
  </w:style>
  <w:style w:type="character" w:customStyle="1" w:styleId="s1">
    <w:name w:val="s1"/>
    <w:basedOn w:val="a0"/>
    <w:rsid w:val="005B3F2A"/>
  </w:style>
  <w:style w:type="character" w:customStyle="1" w:styleId="10">
    <w:name w:val="Заголовок 1 Знак"/>
    <w:basedOn w:val="a0"/>
    <w:link w:val="1"/>
    <w:uiPriority w:val="9"/>
    <w:rsid w:val="00A970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44278C"/>
  </w:style>
  <w:style w:type="character" w:styleId="a5">
    <w:name w:val="Hyperlink"/>
    <w:basedOn w:val="a0"/>
    <w:uiPriority w:val="99"/>
    <w:semiHidden/>
    <w:unhideWhenUsed/>
    <w:rsid w:val="0044278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7D2B"/>
    <w:pPr>
      <w:ind w:left="720"/>
      <w:contextualSpacing/>
    </w:pPr>
  </w:style>
  <w:style w:type="table" w:styleId="a7">
    <w:name w:val="Table Grid"/>
    <w:basedOn w:val="a1"/>
    <w:uiPriority w:val="59"/>
    <w:rsid w:val="005A0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1C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2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2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86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727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9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lastModifiedBy>Панина</cp:lastModifiedBy>
  <cp:revision>7</cp:revision>
  <cp:lastPrinted>2019-07-12T01:27:00Z</cp:lastPrinted>
  <dcterms:created xsi:type="dcterms:W3CDTF">2019-01-31T03:12:00Z</dcterms:created>
  <dcterms:modified xsi:type="dcterms:W3CDTF">2020-03-16T07:00:00Z</dcterms:modified>
</cp:coreProperties>
</file>